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noProof/>
          <w:color w:val="auto"/>
          <w:sz w:val="44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1. Esibizione dal vivo di Cantacronache.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noProof/>
          <w:color w:val="auto"/>
          <w:sz w:val="44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2. Esibizione dal vivo di Cantacronache.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color w:val="auto"/>
          <w:sz w:val="32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3: Cantacronache 1.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color w:val="auto"/>
          <w:sz w:val="32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4: Cantacronache 2.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color w:val="auto"/>
          <w:sz w:val="32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5: Cantacronache 3.</w:t>
      </w:r>
      <w:bookmarkStart w:id="0" w:name="_GoBack"/>
      <w:bookmarkEnd w:id="0"/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noProof/>
          <w:color w:val="auto"/>
          <w:sz w:val="44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6: Cantacronache 4.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noProof/>
          <w:sz w:val="32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7: canzone autografa di Italo Calvino</w:t>
      </w:r>
      <w:r w:rsidRPr="004E4BE9">
        <w:rPr>
          <w:sz w:val="22"/>
        </w:rPr>
        <w:t>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noProof/>
          <w:color w:val="auto"/>
          <w:sz w:val="44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8: Istituto Ernesto De Martino. I dischi del Sole.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color w:val="auto"/>
          <w:sz w:val="44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9: Copertina dell’album “La terza guerra mondiale”, The Zen Circus</w:t>
      </w:r>
    </w:p>
    <w:p w:rsidR="004E4BE9" w:rsidRPr="004E4BE9" w:rsidRDefault="004E4BE9" w:rsidP="004E4BE9">
      <w:pPr>
        <w:pStyle w:val="Didascalia"/>
        <w:rPr>
          <w:rFonts w:ascii="Times New Roman" w:hAnsi="Times New Roman" w:cs="Times New Roman"/>
          <w:b w:val="0"/>
          <w:color w:val="auto"/>
          <w:sz w:val="44"/>
          <w:szCs w:val="24"/>
        </w:rPr>
      </w:pPr>
      <w:r w:rsidRPr="004E4BE9">
        <w:rPr>
          <w:rFonts w:ascii="Times New Roman" w:hAnsi="Times New Roman" w:cs="Times New Roman"/>
          <w:b w:val="0"/>
          <w:color w:val="auto"/>
          <w:sz w:val="32"/>
        </w:rPr>
        <w:t>Figura 10: Autografo dei Ministri, “Dimmi che cosa"</w:t>
      </w:r>
    </w:p>
    <w:p w:rsidR="000D5E4B" w:rsidRDefault="000D5E4B"/>
    <w:sectPr w:rsidR="000D5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E9"/>
    <w:rsid w:val="000D5E4B"/>
    <w:rsid w:val="001D71F9"/>
    <w:rsid w:val="004E4BE9"/>
    <w:rsid w:val="00B87875"/>
    <w:rsid w:val="00B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4E4BE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4E4BE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Ceci</cp:lastModifiedBy>
  <cp:revision>1</cp:revision>
  <dcterms:created xsi:type="dcterms:W3CDTF">2019-05-10T07:36:00Z</dcterms:created>
  <dcterms:modified xsi:type="dcterms:W3CDTF">2019-05-10T07:39:00Z</dcterms:modified>
</cp:coreProperties>
</file>